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814D" w14:textId="0452E8ED" w:rsidR="00FE1F3B" w:rsidRDefault="00FE1F3B">
      <w:pPr>
        <w:pStyle w:val="BodyText"/>
        <w:rPr>
          <w:rFonts w:ascii="Times New Roman"/>
          <w:b w:val="0"/>
          <w:sz w:val="20"/>
        </w:rPr>
      </w:pP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79BE25DD" w:rsidR="00FE1F3B" w:rsidRDefault="00544C53">
      <w:pPr>
        <w:pStyle w:val="BodyText"/>
        <w:spacing w:before="42"/>
        <w:ind w:right="115"/>
        <w:jc w:val="right"/>
      </w:pPr>
      <w:r>
        <w:t>DG/202</w:t>
      </w:r>
      <w:r w:rsidR="00F03432">
        <w:t>5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54D03D10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</w:t>
      </w:r>
      <w:r w:rsidR="00544C53">
        <w:t xml:space="preserve">de </w:t>
      </w:r>
      <w:r w:rsidR="003A291D">
        <w:rPr>
          <w:b/>
          <w:i/>
        </w:rPr>
        <w:t>marzo</w:t>
      </w:r>
      <w:r w:rsidR="00544C53">
        <w:rPr>
          <w:b/>
          <w:i/>
        </w:rPr>
        <w:t xml:space="preserve">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872A83">
        <w:t>5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Default="00000000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38ED7802" w14:textId="103A2E13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3A291D">
        <w:rPr>
          <w:spacing w:val="-2"/>
        </w:rPr>
        <w:t>1</w:t>
      </w:r>
      <w:r w:rsidR="00D25171">
        <w:t xml:space="preserve"> </w:t>
      </w:r>
      <w:r>
        <w:t>de</w:t>
      </w:r>
      <w:r w:rsidR="003A291D">
        <w:t xml:space="preserve"> abril</w:t>
      </w:r>
      <w:r w:rsidR="00F03432"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F03432">
        <w:t>5</w:t>
      </w:r>
    </w:p>
    <w:p w14:paraId="0921C8FC" w14:textId="67309C34" w:rsidR="00FE1F3B" w:rsidRDefault="00544C53">
      <w:r>
        <w:rPr>
          <w:noProof/>
        </w:rPr>
        <w:drawing>
          <wp:anchor distT="0" distB="0" distL="114300" distR="114300" simplePos="0" relativeHeight="251661312" behindDoc="1" locked="0" layoutInCell="1" allowOverlap="1" wp14:anchorId="25E94975" wp14:editId="68DCCA05">
            <wp:simplePos x="0" y="0"/>
            <wp:positionH relativeFrom="column">
              <wp:posOffset>1905000</wp:posOffset>
            </wp:positionH>
            <wp:positionV relativeFrom="paragraph">
              <wp:posOffset>6350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56155" wp14:editId="3DAA7C12">
            <wp:simplePos x="0" y="0"/>
            <wp:positionH relativeFrom="margin">
              <wp:posOffset>-106680</wp:posOffset>
            </wp:positionH>
            <wp:positionV relativeFrom="paragraph">
              <wp:posOffset>172085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205E" w14:textId="3ABFC15F" w:rsidR="00FE1F3B" w:rsidRDefault="00FE1F3B"/>
    <w:p w14:paraId="4E6EB886" w14:textId="79243616" w:rsidR="00FE1F3B" w:rsidRDefault="00FE1F3B"/>
    <w:p w14:paraId="08A9C89F" w14:textId="7E2626C1" w:rsidR="00FE1F3B" w:rsidRDefault="00FE1F3B"/>
    <w:p w14:paraId="74822A5D" w14:textId="2DDE562C" w:rsidR="00FE1F3B" w:rsidRDefault="00FE1F3B"/>
    <w:p w14:paraId="40A0313D" w14:textId="2224572A" w:rsidR="00FE1F3B" w:rsidRDefault="00FE1F3B"/>
    <w:p w14:paraId="5C8DC9F3" w14:textId="78F1DF61" w:rsidR="00FE1F3B" w:rsidRDefault="00FE1F3B"/>
    <w:p w14:paraId="4689527B" w14:textId="3593A11F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3E51AB18" w:rsidR="00FE1F3B" w:rsidRDefault="00425597">
      <w:pPr>
        <w:pStyle w:val="BodyText"/>
        <w:spacing w:line="268" w:lineRule="exact"/>
        <w:ind w:left="1679" w:right="1696"/>
        <w:jc w:val="center"/>
      </w:pPr>
      <w:r>
        <w:t>LIC. ADRIAN RUIZ RICO</w:t>
      </w:r>
    </w:p>
    <w:p w14:paraId="3FF84288" w14:textId="5E1D80FF" w:rsidR="00FE1F3B" w:rsidRDefault="00153183">
      <w:pPr>
        <w:pStyle w:val="BodyText"/>
        <w:ind w:left="1682" w:right="1696"/>
        <w:jc w:val="center"/>
      </w:pPr>
      <w:r>
        <w:t>Director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427B8" w14:textId="77777777" w:rsidR="00D22838" w:rsidRDefault="00D22838" w:rsidP="00425597">
      <w:r>
        <w:separator/>
      </w:r>
    </w:p>
  </w:endnote>
  <w:endnote w:type="continuationSeparator" w:id="0">
    <w:p w14:paraId="3EB211D0" w14:textId="77777777" w:rsidR="00D22838" w:rsidRDefault="00D22838" w:rsidP="004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F707" w14:textId="56F2DA3B" w:rsidR="00425597" w:rsidRDefault="00425597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DAADC28" wp14:editId="3FD6DAC5">
          <wp:simplePos x="0" y="0"/>
          <wp:positionH relativeFrom="column">
            <wp:posOffset>1722120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042B47" wp14:editId="4A3BAC0D">
              <wp:simplePos x="0" y="0"/>
              <wp:positionH relativeFrom="page">
                <wp:posOffset>2547620</wp:posOffset>
              </wp:positionH>
              <wp:positionV relativeFrom="page">
                <wp:posOffset>9506585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1E642" id="Graphic 7" o:spid="_x0000_s1026" style="position:absolute;margin-left:200.6pt;margin-top:748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CT2Ii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82F9D8B" wp14:editId="107C3654">
          <wp:simplePos x="0" y="0"/>
          <wp:positionH relativeFrom="column">
            <wp:posOffset>-861060</wp:posOffset>
          </wp:positionH>
          <wp:positionV relativeFrom="paragraph">
            <wp:posOffset>358140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3021D2" wp14:editId="13ECA6DD">
              <wp:simplePos x="0" y="0"/>
              <wp:positionH relativeFrom="page">
                <wp:posOffset>71120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C5A44" id="Group 2" o:spid="_x0000_s1026" style="position:absolute;margin-left:5.6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CqwJX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5631" w14:textId="77777777" w:rsidR="00D22838" w:rsidRDefault="00D22838" w:rsidP="00425597">
      <w:r>
        <w:separator/>
      </w:r>
    </w:p>
  </w:footnote>
  <w:footnote w:type="continuationSeparator" w:id="0">
    <w:p w14:paraId="1583B832" w14:textId="77777777" w:rsidR="00D22838" w:rsidRDefault="00D22838" w:rsidP="004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2DBA" w14:textId="324180A2" w:rsidR="00425597" w:rsidRDefault="0042559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F09587" wp14:editId="459B6C70">
          <wp:simplePos x="0" y="0"/>
          <wp:positionH relativeFrom="page">
            <wp:posOffset>5443220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0E617F"/>
    <w:rsid w:val="001353C5"/>
    <w:rsid w:val="00153183"/>
    <w:rsid w:val="001F1D50"/>
    <w:rsid w:val="002C1C73"/>
    <w:rsid w:val="002C4A4A"/>
    <w:rsid w:val="003A291D"/>
    <w:rsid w:val="00425597"/>
    <w:rsid w:val="004F33F6"/>
    <w:rsid w:val="00525EA9"/>
    <w:rsid w:val="005270C4"/>
    <w:rsid w:val="00544C53"/>
    <w:rsid w:val="006D222B"/>
    <w:rsid w:val="006E16D1"/>
    <w:rsid w:val="008544DE"/>
    <w:rsid w:val="00872A83"/>
    <w:rsid w:val="00877938"/>
    <w:rsid w:val="00A6514C"/>
    <w:rsid w:val="00B10347"/>
    <w:rsid w:val="00B42AC9"/>
    <w:rsid w:val="00CC33F9"/>
    <w:rsid w:val="00D22838"/>
    <w:rsid w:val="00D25171"/>
    <w:rsid w:val="00E42B18"/>
    <w:rsid w:val="00EB0F67"/>
    <w:rsid w:val="00F03432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9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2025-03-21T16:42:00Z</dcterms:created>
  <dcterms:modified xsi:type="dcterms:W3CDTF">2025-03-21T16:42:00Z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